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Llanbister Community Council General Meeting minutes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Date: </w:t>
      </w:r>
      <w:r>
        <w:rPr>
          <w:rFonts w:asciiTheme="minorAscii" w:cstheme="minorAscii" w:eastAsiaTheme="minorAscii" w:hAnsiTheme="minorAscii"/>
          <w:sz w:val="24"/>
          <w:szCs w:val="24"/>
        </w:rPr>
        <w:t>Thursday 13th October 2022  T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ime: 7:30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pm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Venue: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Community Hub and via Zoom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1. Apologies received: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2. Members Present: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Catherine James (Chair),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Tracy Lewis (Vice-Chair),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Geoff Morgan,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Darren Rogers,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Wayne </w:t>
      </w:r>
      <w:r>
        <w:rPr>
          <w:rFonts w:asciiTheme="minorAscii" w:cstheme="minorAscii" w:eastAsiaTheme="minorAscii" w:hAnsiTheme="minorAscii"/>
          <w:sz w:val="24"/>
          <w:szCs w:val="24"/>
        </w:rPr>
        <w:t>Bowen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, Gareth Bowen,  Marc Williams,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David Horne (Clerk).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</w:t>
      </w:r>
    </w:p>
    <w:p>
      <w:pPr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3. Declaration of Interest.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None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4. Minutes of the Last Meeting(s) –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Minutes of the August 2022 general meeting    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were previously circulated to all councillors. All agreed they were a true record. 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Proposed by Tracy Lewis and seconded by Darren Rogers that the minutes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were a true record. Minutes were signed by Chair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5. Matters Arising from Minutes-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a.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Llanbister Road AED signage.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The defibrillator is back from the manufacturers. They have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replaced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the battery under warranty. However, the pads have expired so the AED remains out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of service until they are replaced. It was imperitive that they be ordered as soon as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possible so Clerk sought authority from councillors to purchase them before this meeting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which they </w:t>
      </w:r>
      <w:r>
        <w:rPr>
          <w:rFonts w:asciiTheme="minorAscii" w:cstheme="minorAscii" w:eastAsiaTheme="minorAscii" w:hAnsiTheme="minorAscii"/>
          <w:sz w:val="24"/>
          <w:szCs w:val="24"/>
        </w:rPr>
        <w:t>agreed to.They have been ordered b</w:t>
      </w:r>
      <w:r>
        <w:rPr>
          <w:rFonts w:asciiTheme="minorAscii" w:cstheme="minorAscii" w:eastAsiaTheme="minorAscii" w:hAnsiTheme="minorAscii"/>
          <w:sz w:val="24"/>
          <w:szCs w:val="24"/>
        </w:rPr>
        <w:t>ut there is a shortage o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f pads available and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they are on back o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rder.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Once we have the pads it was agreed that  we would install the green phone box and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the road signs, then organise a public event with press coverage to officially open the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facility.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b. Litter signage.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Councillors have agreed to install the new signs on Monday 24th October.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c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Queens platinum jubilee celebration. Following the last meeting Clerk has ordered the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Photographs that councillors selected and paid for them. We have them and councillors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agreed we should have 2 put in the hub and 2 in the hall committee room.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Tracy Lewis, as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chair of the hall committee  will arrange for the pictures to put up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d.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Highways issues. </w:t>
      </w:r>
      <w:r>
        <w:rPr>
          <w:rFonts w:asciiTheme="minorAscii" w:cstheme="minorAscii" w:eastAsiaTheme="minorAscii" w:hAnsiTheme="minorAscii"/>
          <w:sz w:val="24"/>
          <w:szCs w:val="24"/>
        </w:rPr>
        <w:t>Clerk has reported the ongoing issues to Powys.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e. Air Ambulance. Clerk has written to the Air Ambulance Service as requested at the last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meeting to express our concerns to it’s proposed move away from Welshpool. We have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received a response and it looks likely the move will go ahead. The move would benefit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a lot more people in Wales.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f. RES committee Representatives. This should have been discussed prior to this meeting as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the first meeting of the RES Committee has already taken place. As Darren Rogers and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Geoff Morgan were our incumbant representatives they attended the meeting and agreed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retrospectively this evening to continue in the role. This was agreed by all. Proposed by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Tracy Lewis and seconded by Marc Williams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6. Planning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–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Receive planning decision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notices for 14th August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to 2nd September, 5th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to 16th September and 19th to 29th September. </w:t>
      </w:r>
      <w:r>
        <w:rPr>
          <w:rFonts w:asciiTheme="minorAscii" w:cstheme="minorAscii" w:eastAsiaTheme="minorAscii" w:hAnsiTheme="minorAscii"/>
          <w:sz w:val="24"/>
          <w:szCs w:val="24"/>
        </w:rPr>
        <w:t>T</w:t>
      </w:r>
      <w:r>
        <w:rPr>
          <w:rFonts w:asciiTheme="minorAscii" w:cstheme="minorAscii" w:eastAsiaTheme="minorAscii" w:hAnsiTheme="minorAscii"/>
          <w:sz w:val="24"/>
          <w:szCs w:val="24"/>
        </w:rPr>
        <w:t>hese have been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previously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forwarded to </w:t>
      </w:r>
      <w:r>
        <w:rPr>
          <w:rFonts w:asciiTheme="minorAscii" w:cstheme="minorAscii" w:eastAsiaTheme="minorAscii" w:hAnsiTheme="minorAscii"/>
          <w:sz w:val="24"/>
          <w:szCs w:val="24"/>
        </w:rPr>
        <w:t>councillors. C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lerk responded to planning application </w:t>
      </w:r>
      <w:r>
        <w:rPr>
          <w:rFonts w:asciiTheme="minorAscii" w:cstheme="minorAscii" w:eastAsiaTheme="minorAscii" w:hAnsiTheme="minorAscii"/>
          <w:sz w:val="24"/>
          <w:szCs w:val="24"/>
        </w:rPr>
        <w:t>22/1314/HH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7. Correspondence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In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</w:p>
    <w:p>
      <w:pPr>
        <w:pStyle w:val="ListParagraph"/>
        <w:ind w:right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</w:t>
      </w:r>
    </w:p>
    <w:p>
      <w:pPr>
        <w:pStyle w:val="ListParagraph"/>
        <w:ind w:right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a) Receive email from SLCC in conjunction with OVW regarding Civility &amp; Respect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b) Receive letter from Royal British legion relating to the annual poppy appeal.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To avoid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a bank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charge for writing a cheque Clerk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purchased the wreath with cash and reclaimed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it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under expenses. It was agreed that Tracy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Lewis will lay the wreath this year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supported </w:t>
      </w:r>
      <w:r>
        <w:rPr>
          <w:rFonts w:asciiTheme="minorAscii" w:cstheme="minorAscii" w:eastAsiaTheme="minorAscii" w:hAnsiTheme="minorAscii"/>
          <w:sz w:val="24"/>
          <w:szCs w:val="24"/>
        </w:rPr>
        <w:t>by Geoff Morgan</w:t>
      </w:r>
    </w:p>
    <w:p>
      <w:pPr>
        <w:pStyle w:val="ListParagraph"/>
        <w:numPr>
          <w:ilvl w:val="0"/>
          <w:numId w:val="12"/>
        </w:numPr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Receive letter from SLCC regarding membership renewal which is £70. As this is </w:t>
      </w:r>
    </w:p>
    <w:p>
      <w:pPr>
        <w:pStyle w:val="ListParagraph"/>
        <w:ind w:left="1301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budgetted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item Clerk has renewed membership..</w:t>
      </w:r>
    </w:p>
    <w:p>
      <w:pPr>
        <w:pStyle w:val="ListParagraph"/>
        <w:numPr>
          <w:ilvl w:val="0"/>
          <w:numId w:val="12"/>
        </w:numPr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Receive letter from Mid Wales Accountants regarding 2nd quarter HMRC payment.</w:t>
      </w:r>
    </w:p>
    <w:p>
      <w:pPr>
        <w:pStyle w:val="ListParagraph"/>
        <w:ind w:left="1301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The deadline for payment is 22/10/22. Clerk has paid this.</w:t>
      </w:r>
    </w:p>
    <w:p>
      <w:pPr>
        <w:pStyle w:val="ListParagraph"/>
        <w:numPr>
          <w:ilvl w:val="0"/>
          <w:numId w:val="12"/>
        </w:numPr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Receive letter from Welsh Air Ambulance Service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</w:p>
    <w:p>
      <w:pPr>
        <w:pStyle w:val="ListParagraph"/>
        <w:ind w:left="0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8. Business to be transacted -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a. Jubilee tea. All of the invoices for goods purchased for the event have now been received.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and Clerk has now reimbursed all the invoices. The grand total for the whole event amount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to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£504.97p.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9. Finance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Savings Account balance as at 5th October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2022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- </w:t>
      </w:r>
      <w:r>
        <w:rPr>
          <w:rFonts w:asciiTheme="minorAscii" w:cstheme="minorAscii" w:eastAsiaTheme="minorAscii" w:hAnsiTheme="minorAscii"/>
          <w:sz w:val="24"/>
          <w:szCs w:val="24"/>
        </w:rPr>
        <w:t>£ 1,077.52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Income (as part of above balance) </w:t>
      </w:r>
      <w:r>
        <w:rPr>
          <w:rFonts w:asciiTheme="minorAscii" w:cstheme="minorAscii" w:eastAsiaTheme="minorAscii" w:hAnsiTheme="minorAscii"/>
          <w:sz w:val="24"/>
          <w:szCs w:val="24"/>
        </w:rPr>
        <w:t>– 27p interest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Community Account balance as at 5th October 2022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-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£8,666.64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Income (as part of above balance)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-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£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2309. Precept Payment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Outgoings as part of the above balance –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</w:t>
        <w:tab/>
        <w:tab/>
        <w:tab/>
      </w:r>
      <w:r>
        <w:rPr>
          <w:rFonts w:asciiTheme="minorAscii" w:cstheme="minorAscii" w:eastAsiaTheme="minorAscii" w:hAnsiTheme="minorAscii"/>
          <w:sz w:val="24"/>
          <w:szCs w:val="24"/>
        </w:rPr>
        <w:t>£147.41 Clerks salary (Aug)</w:t>
        <w:tab/>
        <w:tab/>
        <w:tab/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</w:t>
        <w:tab/>
        <w:tab/>
        <w:tab/>
        <w:tab/>
        <w:tab/>
        <w:tab/>
        <w:t>£30 Grass cutting</w:t>
        <w:tab/>
        <w:tab/>
        <w:tab/>
        <w:tab/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  <w:tab/>
        <w:tab/>
        <w:tab/>
        <w:tab/>
        <w:tab/>
        <w:tab/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£5.40  Account charge</w:t>
        <w:tab/>
        <w:tab/>
        <w:tab/>
        <w:tab/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  <w:tab/>
        <w:tab/>
        <w:tab/>
        <w:tab/>
        <w:tab/>
        <w:tab/>
        <w:t>£40 Photographs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</w:t>
        <w:tab/>
        <w:tab/>
        <w:tab/>
        <w:tab/>
        <w:tab/>
        <w:tab/>
        <w:t>£70 Slcc membership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</w:t>
        <w:tab/>
        <w:tab/>
        <w:tab/>
        <w:tab/>
        <w:tab/>
        <w:tab/>
        <w:t xml:space="preserve"> £5 Account charge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ab/>
        <w:tab/>
        <w:tab/>
        <w:tab/>
        <w:tab/>
        <w:tab/>
        <w:t>£147.61 Clerk’s salary (Sept)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10.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Any Other Business.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a-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Grass cutting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. Members are happy with the service provided and would like it to continue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next year. Clerk will discuss the arrangement with the gardener.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b- Standing orders. Due to time constarints it was not possible to start the review of this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document. It was agreed that Clerk should set up a meeting in the hall/hub to look at this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and the Financial Regulations to get them approved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c- School Governor report. Darren Rogers reported that the issue of the head teacher may be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resolved in the near future and that the Governors are still looking into security cameras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being installed outside the school. There then followed a discussion over the roll of our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County Councillor on the board of Governors. At the moment he is just there to observe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proceedings and is unable to fulfil his duties as an elected county councillor. It was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suggested that Clerk should write to the powers that be to enquire if it is possible for him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to be made a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full Governor. Clerk to action  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/>
          <w:sz w:val="24"/>
          <w:szCs w:val="24"/>
        </w:rPr>
      </w:pPr>
    </w:p>
    <w:p>
      <w:pPr>
        <w:pStyle w:val="BodyText"/>
        <w:ind w:firstLine="709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Date of Next meeting - </w:t>
      </w:r>
      <w:r>
        <w:rPr>
          <w:rFonts w:asciiTheme="minorAscii" w:cstheme="minorAscii" w:eastAsiaTheme="minorAscii" w:hAnsiTheme="minorAscii"/>
          <w:b w:val="off"/>
          <w:sz w:val="24"/>
          <w:szCs w:val="24"/>
        </w:rPr>
        <w:t xml:space="preserve"> Thursday 8th December 2022 in the community hub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                           </w:t>
      </w:r>
    </w:p>
    <w:sectPr>
      <w:headerReference w:type="default" r:id="rId36"/>
      <w:footerReference w:type="default" r:id="rId37"/>
      <w:footnotePr/>
      <w:type w:val="nextPage"/>
      <w:pgSz w:w="11906" w:h="16838"/>
      <w:pgMar w:top="1134" w:right="1134" w:bottom="1134" w:left="1134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2">
    <w:multiLevelType w:val="hybridMultilevel"/>
    <w:lvl w:ilvl="0" w:tentative="0">
      <w:numFmt w:val="lowerLetter"/>
      <w:lvlText w:val="%1."/>
      <w:pPr>
        <w:ind w:left="0" w:firstLine="0"/>
      </w:p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3">
    <w:multiLevelType w:val="hybridMultilevel"/>
    <w:lvl w:ilvl="0" w:tentative="0">
      <w:numFmt w:val="lowerLetter"/>
      <w:lvlText w:val="%1."/>
      <w:rPr>
        <w:sz w:val="22"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4">
    <w:multiLevelType w:val="hybridMultilevel"/>
    <w:lvl w:ilvl="0" w:tentative="0">
      <w:numFmt w:val="bullet"/>
      <w:lvlText w:val=""/>
      <w:rPr>
        <w:rFonts w:ascii="Symbol" w:hAnsi="Symbol"/>
      </w:rPr>
    </w:lvl>
    <w:lvl w:ilvl="1" w:tentative="0">
      <w:numFmt w:val="bullet"/>
      <w:lvlText w:val="o"/>
      <w:rPr>
        <w:rFonts w:ascii="Courier New" w:hAnsi="Courier New"/>
      </w:rPr>
    </w:lvl>
    <w:lvl w:ilvl="2" w:tentative="0">
      <w:numFmt w:val="bullet"/>
      <w:lvlText w:val=""/>
      <w:pPr>
        <w:ind w:left="0" w:firstLine="0"/>
      </w:pPr>
    </w:lvl>
    <w:lvl w:ilvl="3" w:tentative="0">
      <w:numFmt w:val="bullet"/>
      <w:lvlText w:val=""/>
      <w:rPr>
        <w:rFonts w:ascii="Symbol" w:hAnsi="Symbol"/>
      </w:rPr>
    </w:lvl>
    <w:lvl w:ilvl="4" w:tentative="0">
      <w:numFmt w:val="bullet"/>
      <w:lvlText w:val="o"/>
      <w:rPr>
        <w:rFonts w:ascii="Courier New" w:hAnsi="Courier New"/>
      </w:rPr>
    </w:lvl>
    <w:lvl w:ilvl="5" w:tentative="0">
      <w:numFmt w:val="bullet"/>
      <w:lvlText w:val=""/>
      <w:pPr>
        <w:ind w:left="0" w:firstLine="0"/>
      </w:pPr>
    </w:lvl>
    <w:lvl w:ilvl="6" w:tentative="0">
      <w:numFmt w:val="bullet"/>
      <w:lvlText w:val=""/>
      <w:rPr>
        <w:rFonts w:ascii="Symbol" w:hAnsi="Symbol"/>
      </w:rPr>
    </w:lvl>
    <w:lvl w:ilvl="7" w:tentative="0">
      <w:numFmt w:val="bullet"/>
      <w:lvlText w:val="o"/>
      <w:rPr>
        <w:rFonts w:ascii="Courier New" w:hAnsi="Courier New"/>
      </w:rPr>
    </w:lvl>
    <w:lvl w:ilvl="8" w:tentative="0">
      <w:numFmt w:val="bullet"/>
      <w:lvlText w:val=""/>
      <w:pPr>
        <w:ind w:left="0" w:firstLine="0"/>
      </w:pPr>
    </w:lvl>
  </w:abstractNum>
  <w:abstractNum w:abstractNumId="5">
    <w:multiLevelType w:val="hybridMultilevel"/>
    <w:lvl w:ilvl="0" w:tentative="0">
      <w:numFmt w:val="decimal"/>
      <w:lvlText w:val="%1."/>
      <w:pPr>
        <w:ind w:left="0" w:firstLine="0"/>
      </w:pPr>
    </w:lvl>
    <w:lvl w:ilvl="1" w:tentative="0">
      <w:numFmt w:val="decimal"/>
      <w:lvlText w:val="%2."/>
      <w:pPr>
        <w:ind w:left="0" w:firstLine="0"/>
      </w:pPr>
    </w:lvl>
    <w:lvl w:ilvl="2" w:tentative="0">
      <w:numFmt w:val="decimal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decimal"/>
      <w:lvlText w:val="%5."/>
      <w:pPr>
        <w:ind w:left="0" w:firstLine="0"/>
      </w:pPr>
    </w:lvl>
    <w:lvl w:ilvl="5" w:tentative="0">
      <w:numFmt w:val="decimal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decimal"/>
      <w:lvlText w:val="%8."/>
      <w:pPr>
        <w:ind w:left="0" w:firstLine="0"/>
      </w:pPr>
    </w:lvl>
    <w:lvl w:ilvl="8" w:tentative="0">
      <w:numFmt w:val="decimal"/>
      <w:lvlText w:val="%9."/>
      <w:pPr>
        <w:ind w:left="0" w:firstLine="0"/>
      </w:pPr>
    </w:lvl>
  </w:abstractNum>
  <w:abstractNum w:abstractNumId="6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637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35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07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797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517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237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957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677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397" w:hanging="360"/>
      </w:pPr>
    </w:lvl>
  </w:abstractNum>
  <w:abstractNum w:abstractNumId="7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97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9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11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31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51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71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9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1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30" w:hanging="360"/>
      </w:pPr>
    </w:lvl>
  </w:abstractNum>
  <w:abstractNum w:abstractNumId="8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69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41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13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85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57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29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01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73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450" w:hanging="360"/>
      </w:pPr>
    </w:lvl>
  </w:abstractNum>
  <w:abstractNum w:abstractNumId="9">
    <w:multiLevelType w:val="hybridMultilevel"/>
    <w:lvl w:ilvl="0" w:tentative="0">
      <w:start w:val="1"/>
      <w:numFmt w:val="lowerLetter"/>
      <w:isLgl w:val="off"/>
      <w:suff w:val="tab"/>
      <w:lvlText w:val="%1)"/>
      <w:lvlJc w:val="left"/>
      <w:pPr>
        <w:ind w:left="582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30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021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742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462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182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902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622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342" w:hanging="360"/>
      </w:pPr>
    </w:lvl>
  </w:abstractNum>
  <w:abstractNum w:abstractNumId="1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abstractNum w:abstractNumId="11">
    <w:multiLevelType w:val="hybridMultilevel"/>
    <w:lvl w:ilvl="0" w:tentative="0">
      <w:start w:val="1"/>
      <w:numFmt w:val="lowerLetter"/>
      <w:isLgl w:val="off"/>
      <w:suff w:val="tab"/>
      <w:lvlText w:val="%1)"/>
      <w:lvlJc w:val="left"/>
      <w:pPr>
        <w:ind w:left="1301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2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2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2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2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2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2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2" w:hanging="360"/>
      </w:pPr>
    </w:lvl>
  </w:abstractNum>
  <w:abstractNum w:abstractNumId="12">
    <w:multiLevelType w:val="hybridMultilevel"/>
    <w:lvl w:ilvl="0" w:tentative="0">
      <w:start w:val="1"/>
      <w:numFmt w:val="lowerLetter"/>
      <w:isLgl w:val="off"/>
      <w:suff w:val="tab"/>
      <w:lvlText w:val="%1)"/>
      <w:lvlJc w:val="left"/>
      <w:pPr>
        <w:ind w:left="2021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74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461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4181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901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6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3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70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7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