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pStyle w:val="BodyText"/>
        <w:rPr>
          <w:rFonts w:ascii="Arial" w:hAnsi="Arial"/>
        </w:rPr>
      </w:pPr>
    </w:p>
    <w:p>
      <w:pPr>
        <w:pStyle w:val="BodyText"/>
        <w:rPr/>
      </w:pPr>
      <w:r>
        <w:rPr>
          <w:rFonts w:ascii="Arial" w:hAnsi="Arial"/>
        </w:rPr>
        <w:t>Llanbister Community Council General Meeting minutes</w:t>
      </w:r>
    </w:p>
    <w:p>
      <w:pPr>
        <w:pStyle w:val="BodyText"/>
        <w:rPr/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>Thursday 12th May 2022  T</w:t>
      </w:r>
      <w:r>
        <w:rPr>
          <w:rFonts w:ascii="Arial" w:hAnsi="Arial"/>
          <w:b/>
        </w:rPr>
        <w:t>ime: 7:30</w:t>
      </w:r>
      <w:r>
        <w:rPr>
          <w:rFonts w:ascii="Arial" w:hAnsi="Arial"/>
        </w:rPr>
        <w:t xml:space="preserve">pm  </w:t>
      </w:r>
      <w:r>
        <w:rPr>
          <w:rFonts w:ascii="Arial" w:hAnsi="Arial"/>
          <w:b/>
        </w:rPr>
        <w:t>Venue:</w:t>
      </w:r>
      <w:r>
        <w:rPr>
          <w:rFonts w:ascii="Arial" w:hAnsi="Arial"/>
        </w:rPr>
        <w:t xml:space="preserve"> Community Hub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 xml:space="preserve">      1. Apologies received:</w:t>
      </w:r>
      <w:r>
        <w:rPr>
          <w:rFonts w:ascii="Arial" w:hAnsi="Arial"/>
        </w:rPr>
        <w:t xml:space="preserve"> Gareth Bowen</w:t>
      </w:r>
    </w:p>
    <w:p>
      <w:pPr>
        <w:rPr>
          <w:rFonts w:ascii="Arial" w:hAnsi="Arial"/>
        </w:rPr>
      </w:pPr>
      <w:r>
        <w:rPr>
          <w:rFonts w:ascii="Arial" w:hAnsi="Arial"/>
          <w:b/>
        </w:rPr>
        <w:t xml:space="preserve">      2. Members Present: </w:t>
      </w:r>
      <w:r>
        <w:rPr>
          <w:rFonts w:ascii="Arial" w:hAnsi="Arial"/>
        </w:rPr>
        <w:t xml:space="preserve"> Catherine James (Chair), Tracy Lewis (Vice-Chair) </w:t>
      </w:r>
    </w:p>
    <w:p>
      <w:r>
        <w:rPr>
          <w:rFonts w:ascii="Arial"/>
        </w:rPr>
        <w:t xml:space="preserve">                                               Geoff Morgan,  Wayne </w:t>
      </w:r>
      <w:r>
        <w:rPr>
          <w:rFonts w:ascii="Arial"/>
        </w:rPr>
        <w:t xml:space="preserve">Bowen, Darren Rogers, </w:t>
      </w:r>
    </w:p>
    <w:p>
      <w:r>
        <w:rPr>
          <w:rFonts w:ascii="Arial"/>
        </w:rPr>
        <w:t xml:space="preserve">                                               </w:t>
      </w:r>
      <w:r>
        <w:rPr>
          <w:rFonts w:ascii="Arial"/>
        </w:rPr>
        <w:t xml:space="preserve">David Horne (Clerk). </w:t>
      </w:r>
    </w:p>
    <w:p>
      <w:r>
        <w:rPr>
          <w:rFonts w:ascii="Arial"/>
        </w:rPr>
        <w:t xml:space="preserve">         New Chair congratulated Geoff Morgan on his successful election as a County </w:t>
      </w:r>
    </w:p>
    <w:p>
      <w:r>
        <w:rPr>
          <w:rFonts w:ascii="Arial"/>
        </w:rPr>
        <w:t xml:space="preserve">         Councillor </w:t>
      </w:r>
    </w:p>
    <w:p/>
    <w:p>
      <w:pPr>
        <w:ind w:left="360"/>
        <w:rPr>
          <w:rFonts w:ascii="Arial" w:hAnsi="Arial"/>
        </w:rPr>
      </w:pPr>
      <w:r>
        <w:rPr>
          <w:rFonts w:ascii="Arial" w:hAnsi="Arial"/>
          <w:b/>
        </w:rPr>
        <w:t xml:space="preserve">3. Declaration of Interest.   </w:t>
      </w:r>
      <w:r>
        <w:rPr>
          <w:rFonts w:ascii="Arial" w:hAnsi="Arial"/>
        </w:rPr>
        <w:t>None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  <w:r>
        <w:rPr>
          <w:rFonts w:ascii="Arial" w:hAnsi="Arial"/>
          <w:b/>
        </w:rPr>
        <w:t xml:space="preserve">4. Minutes of the Last Meeting(s) – </w:t>
      </w:r>
      <w:r>
        <w:rPr>
          <w:rFonts w:ascii="Arial" w:hAnsi="Arial"/>
        </w:rPr>
        <w:t xml:space="preserve">Minutes of the March 2022 general meeting     </w:t>
      </w: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were previously circulated to all councillors. All agreed they were a true record.  </w:t>
      </w: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Proposed by Darren Rogers and seconded by Tracy Lewis that the minutes </w:t>
      </w:r>
    </w:p>
    <w:p>
      <w:pPr>
        <w:ind w:left="360"/>
        <w:rPr/>
      </w:pPr>
      <w:r>
        <w:rPr>
          <w:rFonts w:ascii="Arial" w:hAnsi="Arial"/>
        </w:rPr>
        <w:t xml:space="preserve">    were a true record. Minutes were signed by Chair</w:t>
      </w:r>
      <w:r>
        <w:t xml:space="preserve">. </w:t>
      </w: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>
      <w:pPr>
        <w:pStyle w:val="BodyText"/>
        <w:ind w:left="360"/>
        <w:rPr/>
      </w:pPr>
      <w:r>
        <w:rPr>
          <w:rFonts w:ascii="Arial" w:hAnsi="Arial"/>
          <w:b/>
        </w:rPr>
        <w:t xml:space="preserve">5. Matters Arising from Minutes-                                                                                             </w:t>
      </w:r>
      <w:r>
        <w:t xml:space="preserve">    </w:t>
      </w:r>
    </w:p>
    <w:p>
      <w:pPr>
        <w:pStyle w:val="BodyText"/>
        <w:rPr>
          <w:rFonts w:ascii="Arial" w:hAnsi="Arial"/>
        </w:rPr>
      </w:pPr>
      <w:r>
        <w:t xml:space="preserve">          a.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Llanbister Road AED.  Clerk ordered the agreed signage for the telephone box. </w:t>
      </w:r>
    </w:p>
    <w:p>
      <w:pPr>
        <w:pStyle w:val="BodyText"/>
        <w:rPr/>
      </w:pPr>
      <w:r>
        <w:rPr>
          <w:rFonts w:ascii="Arial"/>
        </w:rPr>
        <w:t xml:space="preserve">             They have been delivered and Clerk </w:t>
      </w:r>
      <w:r>
        <w:rPr>
          <w:rFonts w:ascii="Arial"/>
        </w:rPr>
        <w:t xml:space="preserve">will fix them in place at his earliest </w:t>
      </w:r>
    </w:p>
    <w:p>
      <w:pPr>
        <w:pStyle w:val="BodyText"/>
        <w:rPr/>
      </w:pPr>
      <w:r>
        <w:rPr>
          <w:rFonts w:ascii="Arial"/>
        </w:rPr>
        <w:t xml:space="preserve">             convenience. The electrician has been paid for</w:t>
      </w:r>
      <w:r>
        <w:rPr>
          <w:rFonts w:ascii="Arial"/>
        </w:rPr>
        <w:t xml:space="preserve"> connecting the power supply         </w:t>
      </w:r>
    </w:p>
    <w:p>
      <w:pPr>
        <w:pStyle w:val="BodyText"/>
        <w:rPr/>
      </w:pPr>
      <w:r>
        <w:rPr>
          <w:rFonts w:ascii="Arial"/>
        </w:rPr>
        <w:t xml:space="preserve">          b. RES grant.  </w:t>
      </w:r>
      <w:r>
        <w:rPr>
          <w:rFonts w:ascii="Arial"/>
        </w:rPr>
        <w:t xml:space="preserve">Clerk has also purchased the new litter signs as requested. They have </w:t>
      </w:r>
    </w:p>
    <w:p>
      <w:pPr>
        <w:pStyle w:val="BodyText"/>
        <w:rPr/>
      </w:pPr>
      <w:r>
        <w:rPr>
          <w:rFonts w:ascii="Arial"/>
        </w:rPr>
        <w:t xml:space="preserve">               been delivered  and these </w:t>
      </w:r>
      <w:r>
        <w:rPr>
          <w:rFonts w:ascii="Arial"/>
        </w:rPr>
        <w:t xml:space="preserve">now need to be put in place. Following discussion  </w:t>
      </w:r>
    </w:p>
    <w:p>
      <w:pPr>
        <w:pStyle w:val="BodyText"/>
        <w:rPr/>
      </w:pPr>
      <w:r>
        <w:rPr>
          <w:rFonts w:ascii="Arial"/>
        </w:rPr>
        <w:t xml:space="preserve">              several councillors volunteered to </w:t>
      </w:r>
      <w:r>
        <w:rPr>
          <w:rFonts w:ascii="Arial"/>
        </w:rPr>
        <w:t xml:space="preserve">do this as soon as is convenient  </w:t>
      </w:r>
    </w:p>
    <w:p>
      <w:pPr>
        <w:pStyle w:val="BodyText"/>
        <w:rPr/>
      </w:pPr>
      <w:r>
        <w:rPr>
          <w:rFonts w:ascii="Arial"/>
        </w:rPr>
        <w:t xml:space="preserve">         c. </w:t>
      </w:r>
      <w:r>
        <w:rPr>
          <w:rFonts w:ascii="Arial"/>
        </w:rPr>
        <w:t>Grass cutting. As agreed at the last meeting the contract has been awarded to Stu</w:t>
      </w:r>
    </w:p>
    <w:p>
      <w:pPr>
        <w:pStyle w:val="BodyText"/>
        <w:rPr/>
      </w:pPr>
      <w:r>
        <w:rPr>
          <w:rFonts w:ascii="Arial"/>
        </w:rPr>
        <w:t xml:space="preserve">             Ingram. He has completed his first cut at a cost of £30. An additional cut will be </w:t>
      </w:r>
    </w:p>
    <w:p>
      <w:pPr>
        <w:pStyle w:val="BodyText"/>
        <w:rPr/>
      </w:pPr>
      <w:r>
        <w:rPr>
          <w:rFonts w:ascii="Arial"/>
        </w:rPr>
        <w:t xml:space="preserve">             needed soon.            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d. Queens platinum jubilee celebration. </w:t>
      </w:r>
      <w:r>
        <w:rPr>
          <w:rFonts w:ascii="Arial"/>
        </w:rPr>
        <w:t xml:space="preserve">Clerk wrote to The Women's </w:t>
      </w:r>
      <w:r>
        <w:rPr>
          <w:rFonts w:ascii="Arial"/>
        </w:rPr>
        <w:t xml:space="preserve">Institute, Catch </w:t>
      </w:r>
    </w:p>
    <w:p>
      <w:pPr>
        <w:pStyle w:val="BodyText"/>
        <w:rPr/>
      </w:pPr>
      <w:r>
        <w:rPr>
          <w:rFonts w:ascii="Arial"/>
        </w:rPr>
        <w:t xml:space="preserve">              Up club, Best Kept Village and The Lion Hotel as requested at the last general   </w:t>
      </w:r>
    </w:p>
    <w:p>
      <w:pPr>
        <w:pStyle w:val="BodyText"/>
        <w:rPr/>
      </w:pPr>
      <w:r>
        <w:rPr>
          <w:rFonts w:ascii="Arial"/>
        </w:rPr>
        <w:t xml:space="preserve">              meeting. We only received one written reply (WI) which was read out. A lot of </w:t>
      </w:r>
    </w:p>
    <w:p>
      <w:pPr>
        <w:pStyle w:val="BodyText"/>
        <w:rPr/>
      </w:pPr>
      <w:r>
        <w:rPr>
          <w:rFonts w:ascii="Arial"/>
        </w:rPr>
        <w:t xml:space="preserve">              verbal responses have been received from other groups with offers of help on the </w:t>
      </w:r>
    </w:p>
    <w:p>
      <w:pPr>
        <w:pStyle w:val="BodyText"/>
        <w:rPr/>
      </w:pPr>
      <w:r>
        <w:rPr>
          <w:rFonts w:ascii="Arial"/>
        </w:rPr>
        <w:t xml:space="preserve">              day. There followed a discussion about quantities of food and drink supplies and </w:t>
      </w:r>
    </w:p>
    <w:p>
      <w:pPr>
        <w:pStyle w:val="BodyText"/>
        <w:rPr/>
      </w:pPr>
      <w:r>
        <w:rPr>
          <w:rFonts w:ascii="Arial"/>
        </w:rPr>
        <w:t xml:space="preserve">              these</w:t>
      </w:r>
      <w:r>
        <w:rPr>
          <w:rFonts w:ascii="Arial"/>
        </w:rPr>
        <w:t xml:space="preserve"> were agreed. Everyone to meet up at noon on the day. Clerk to co-ordinate. </w:t>
      </w:r>
      <w:r>
        <w:rPr>
          <w:rFonts w:ascii="Arial"/>
        </w:rPr>
        <w:t xml:space="preserve"> </w:t>
      </w:r>
    </w:p>
    <w:p>
      <w:pPr>
        <w:pStyle w:val="BodyText"/>
        <w:rPr/>
      </w:pPr>
      <w:r>
        <w:rPr>
          <w:rFonts w:ascii="Arial"/>
        </w:rPr>
        <w:t xml:space="preserve">         e. Facebook page. Clerk has now been able to sort out access to the Facebook page </w:t>
      </w:r>
    </w:p>
    <w:p>
      <w:pPr>
        <w:pStyle w:val="BodyText"/>
        <w:rPr/>
      </w:pPr>
      <w:r>
        <w:rPr>
          <w:rFonts w:ascii="Arial"/>
        </w:rPr>
        <w:t xml:space="preserve">              for all councillors. </w:t>
      </w:r>
    </w:p>
    <w:p>
      <w:pPr>
        <w:pStyle w:val="BodyText"/>
        <w:rPr/>
      </w:pPr>
      <w:r>
        <w:rPr>
          <w:rFonts w:ascii="Arial"/>
        </w:rPr>
        <w:t xml:space="preserve">         f. LoRaWan- Clerk contacted Powys regarding this matter and requested more </w:t>
      </w:r>
    </w:p>
    <w:p>
      <w:pPr>
        <w:pStyle w:val="BodyText"/>
        <w:rPr/>
      </w:pPr>
      <w:r>
        <w:t xml:space="preserve">           </w:t>
      </w:r>
      <w:r>
        <w:rPr>
          <w:rFonts w:ascii="Arial"/>
        </w:rPr>
        <w:t xml:space="preserve"> information so that council can make an informed decision. This was circulated prior</w:t>
      </w:r>
    </w:p>
    <w:p>
      <w:pPr>
        <w:pStyle w:val="BodyText"/>
        <w:rPr>
          <w:rFonts w:ascii="Arial"/>
        </w:rPr>
      </w:pPr>
      <w:r>
        <w:rPr>
          <w:rFonts w:ascii="Arial"/>
        </w:rPr>
        <w:t xml:space="preserve">            to this meeting. Following discussion it was agreed that this should </w:t>
      </w:r>
      <w:r>
        <w:rPr>
          <w:rFonts w:ascii="Arial"/>
        </w:rPr>
        <w:t>ahead. Clerk to</w:t>
      </w:r>
    </w:p>
    <w:p>
      <w:pPr>
        <w:pStyle w:val="BodyText"/>
        <w:rPr/>
      </w:pPr>
      <w:r>
        <w:rPr>
          <w:rFonts w:ascii="Arial"/>
        </w:rPr>
        <w:t xml:space="preserve">            action</w:t>
      </w:r>
    </w:p>
    <w:p>
      <w:pPr>
        <w:pStyle w:val="BodyText"/>
        <w:rPr/>
      </w:pPr>
      <w:r>
        <w:rPr>
          <w:rFonts w:ascii="Arial"/>
        </w:rPr>
        <w:t xml:space="preserve">        g. Donation made to Llanbister Community Hall as agreed at the last general meeting</w:t>
      </w:r>
    </w:p>
    <w:p>
      <w:pPr>
        <w:pStyle w:val="BodyText"/>
        <w:rPr/>
      </w:pPr>
    </w:p>
    <w:p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 Planning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  <w:sz w:val="24"/>
          <w:szCs w:val="24"/>
        </w:rPr>
        <w:t xml:space="preserve"> Receive planning decision</w:t>
      </w:r>
      <w:r>
        <w:rPr>
          <w:rFonts w:ascii="Arial" w:hAnsi="Arial"/>
          <w:sz w:val="24"/>
          <w:szCs w:val="24"/>
        </w:rPr>
        <w:t xml:space="preserve"> for 28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February to 18th March </w:t>
      </w:r>
      <w:r>
        <w:rPr>
          <w:rFonts w:ascii="Arial" w:hAnsi="Arial"/>
          <w:sz w:val="24"/>
          <w:szCs w:val="24"/>
        </w:rPr>
        <w:t xml:space="preserve">2022, 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March to 8th April 2022 and 11th April to 22nd April 2022. </w:t>
      </w:r>
      <w:r>
        <w:rPr>
          <w:rFonts w:ascii="Arial"/>
          <w:sz w:val="24"/>
        </w:rPr>
        <w:t xml:space="preserve">These have previously </w:t>
      </w:r>
    </w:p>
    <w:p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forwarded to councillors. </w:t>
      </w:r>
    </w:p>
    <w:p>
      <w:pPr>
        <w:pStyle w:val="ListParagraph"/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 xml:space="preserve">7. Correspondence -  In                 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   </w:t>
      </w:r>
    </w:p>
    <w:p>
      <w:pPr>
        <w:pStyle w:val="ListParagraph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i. Receive email regarding renewal of council insurance. It was agreed that Clerk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 needs to action any requests from the insurance company for the renewal premium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 to be met. Renewal date is 1st June. Clerk to action and pay renewal when it comes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 in. </w:t>
      </w:r>
    </w:p>
    <w:p>
      <w:pPr>
        <w:pStyle w:val="ListParagraph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ii. Receive email from Welsh Government regarding publication of financial accounts.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 Clerk to action as and when necessary                         </w:t>
      </w:r>
    </w:p>
    <w:p>
      <w:pPr>
        <w:pStyle w:val="ListParagraph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iii. Receive email from Powys CC regarding Powys Standards Committee. Following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 discussion Tracy Lewis decided she would be interested in this role. She was given 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    all the forms to complete</w:t>
      </w:r>
    </w:p>
    <w:p>
      <w:pPr>
        <w:pStyle w:val="ListParagraph"/>
        <w:ind w:left="360"/>
        <w:rPr/>
      </w:pPr>
      <w:r>
        <w:rPr>
          <w:rFonts w:ascii="Arial"/>
          <w:sz w:val="24"/>
        </w:rPr>
        <w:t xml:space="preserve">  iv. </w:t>
      </w:r>
      <w:r>
        <w:rPr>
          <w:rFonts w:ascii="Arial"/>
          <w:sz w:val="24"/>
        </w:rPr>
        <w:t>R</w:t>
      </w:r>
      <w:r>
        <w:rPr>
          <w:rFonts w:ascii="Arial"/>
        </w:rPr>
        <w:t>eceive email from payroll services. See business to be transacted</w:t>
      </w:r>
      <w:r>
        <w:t xml:space="preserve">                                                                  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/>
          <w:b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/>
          <w:sz w:val="24"/>
        </w:rPr>
        <w:t xml:space="preserve">                          </w:t>
      </w:r>
    </w:p>
    <w:p>
      <w:pPr>
        <w:pStyle w:val="BodyText"/>
        <w:ind w:left="360"/>
        <w:rPr>
          <w:rFonts w:ascii="Arial" w:hAnsi="Arial"/>
        </w:rPr>
      </w:pPr>
      <w:r>
        <w:rPr>
          <w:rFonts w:ascii="Arial" w:hAnsi="Arial"/>
          <w:b/>
        </w:rPr>
        <w:t xml:space="preserve"> 8. Business to be transacted -                                                                                                  </w:t>
      </w:r>
      <w:r>
        <w:rPr>
          <w:rFonts w:ascii="Arial" w:hAnsi="Arial"/>
        </w:rPr>
        <w:t xml:space="preserve">       </w:t>
      </w:r>
    </w:p>
    <w:p>
      <w:pPr>
        <w:pStyle w:val="BodyText"/>
        <w:ind w:left="360"/>
        <w:rPr>
          <w:rFonts w:ascii="Arial" w:hAnsi="Arial"/>
        </w:rPr>
      </w:pPr>
      <w:r>
        <w:rPr>
          <w:rFonts w:ascii="Arial" w:hAnsi="Arial"/>
        </w:rPr>
        <w:t xml:space="preserve">     a. Invoice from payroll services. £324. Proposed by  Wayne Bowen and seconded </w:t>
      </w:r>
    </w:p>
    <w:p>
      <w:pPr>
        <w:pStyle w:val="BodyText"/>
        <w:ind w:left="360"/>
        <w:rPr/>
      </w:pPr>
      <w:r>
        <w:rPr>
          <w:rFonts w:ascii="Arial"/>
        </w:rPr>
        <w:t xml:space="preserve">         by Darren Rogers </w:t>
      </w:r>
      <w:r>
        <w:rPr>
          <w:rFonts w:ascii="Arial"/>
        </w:rPr>
        <w:t>that this be paid. Clerk to action</w:t>
      </w:r>
      <w:r>
        <w:rPr>
          <w:rFonts w:ascii="Arial"/>
        </w:rPr>
        <w:t xml:space="preserve">                                                                                               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 xml:space="preserve">     9. Finance </w:t>
      </w: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          Savings Account balance as at 5th May 2022 </w:t>
      </w:r>
      <w:r>
        <w:rPr>
          <w:rFonts w:ascii="Arial" w:hAnsi="Arial"/>
          <w:b/>
        </w:rPr>
        <w:t xml:space="preserve">- </w:t>
      </w:r>
      <w:r>
        <w:rPr>
          <w:rFonts w:ascii="Arial" w:hAnsi="Arial"/>
        </w:rPr>
        <w:t>£ 1,077.12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 xml:space="preserve">     Income (as part of above balance) </w:t>
      </w:r>
      <w:r>
        <w:rPr>
          <w:rFonts w:ascii="Arial" w:hAnsi="Arial"/>
        </w:rPr>
        <w:t>– 0p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 xml:space="preserve">Community Account balance as at 5th May 2022 </w:t>
      </w:r>
      <w:r>
        <w:rPr>
          <w:rFonts w:ascii="Arial" w:hAnsi="Arial"/>
          <w:b/>
        </w:rPr>
        <w:t xml:space="preserve">- </w:t>
      </w:r>
      <w:r>
        <w:rPr>
          <w:rFonts w:ascii="Arial" w:hAnsi="Arial"/>
        </w:rPr>
        <w:t>£8,703.46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 xml:space="preserve"> Income (as part of above balance) </w:t>
      </w:r>
      <w:r>
        <w:rPr>
          <w:rFonts w:ascii="Arial" w:hAnsi="Arial"/>
        </w:rPr>
        <w:t xml:space="preserve">-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£2,309 (1st precept payment)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 xml:space="preserve">           Outgoings as part of the above balance –   </w:t>
      </w:r>
      <w:r>
        <w:rPr>
          <w:rFonts w:ascii="Arial" w:hAnsi="Arial"/>
        </w:rPr>
        <w:t xml:space="preserve">        </w:t>
      </w:r>
    </w:p>
    <w:p>
      <w:pPr>
        <w:pStyle w:val="BodyText"/>
        <w:rPr>
          <w:rFonts w:ascii="Arial" w:cs="Arial" w:eastAsia="Arial" w:hAnsi="Arial"/>
        </w:rPr>
      </w:pPr>
      <w:r>
        <w:rPr>
          <w:rFonts w:ascii="Arial" w:hAnsi="Arial"/>
        </w:rPr>
        <w:t xml:space="preserve">          £20. Clerks expenses</w:t>
      </w:r>
    </w:p>
    <w:p>
      <w:pPr>
        <w:pStyle w:val="BodyText"/>
        <w:rPr/>
      </w:pPr>
      <w:r>
        <w:rPr>
          <w:rFonts w:ascii="Arial"/>
        </w:rPr>
        <w:t xml:space="preserve">          £18.  Clerk's expenses</w:t>
      </w:r>
    </w:p>
    <w:p>
      <w:pPr>
        <w:pStyle w:val="BodyText"/>
        <w:rPr/>
      </w:pPr>
      <w:r>
        <w:rPr>
          <w:rFonts w:ascii="Arial"/>
        </w:rPr>
        <w:t xml:space="preserve">          £650. Donation to Community Hall</w:t>
      </w:r>
    </w:p>
    <w:p>
      <w:pPr>
        <w:pStyle w:val="BodyText"/>
        <w:rPr/>
      </w:pPr>
      <w:r>
        <w:rPr>
          <w:rFonts w:ascii="Arial"/>
        </w:rPr>
        <w:t xml:space="preserve">          £240. Litter signage</w:t>
      </w:r>
    </w:p>
    <w:p>
      <w:pPr>
        <w:pStyle w:val="BodyText"/>
        <w:rPr/>
      </w:pPr>
      <w:r>
        <w:rPr>
          <w:rFonts w:ascii="Arial"/>
        </w:rPr>
        <w:t xml:space="preserve">          £36. Electrician </w:t>
      </w:r>
    </w:p>
    <w:p>
      <w:pPr>
        <w:pStyle w:val="BodyText"/>
        <w:rPr/>
      </w:pPr>
      <w:r>
        <w:rPr>
          <w:rFonts w:ascii="Arial"/>
        </w:rPr>
        <w:t xml:space="preserve">          £108. AED signage                                                         </w:t>
      </w:r>
      <w:r>
        <w:rPr>
          <w:rFonts w:ascii="Arial"/>
        </w:rPr>
        <w:t xml:space="preserve">       </w:t>
      </w:r>
    </w:p>
    <w:p>
      <w:pPr>
        <w:pStyle w:val="BodyText"/>
        <w:rPr/>
      </w:pPr>
      <w:r>
        <w:rPr>
          <w:rFonts w:ascii="Arial"/>
        </w:rPr>
        <w:t xml:space="preserve">          £141.89. Clerk's salary</w:t>
      </w:r>
    </w:p>
    <w:p>
      <w:pPr>
        <w:pStyle w:val="BodyText"/>
        <w:rPr/>
      </w:pPr>
      <w:r>
        <w:rPr>
          <w:rFonts w:ascii="Arial"/>
        </w:rPr>
        <w:t xml:space="preserve">          £240. (100426). cheque to Llandadarn</w:t>
      </w:r>
      <w:r>
        <w:rPr>
          <w:rFonts w:ascii="Arial"/>
        </w:rPr>
        <w:t xml:space="preserve"> Fynydd.</w:t>
      </w:r>
    </w:p>
    <w:p>
      <w:pPr>
        <w:pStyle w:val="BodyText"/>
        <w:rPr/>
      </w:pPr>
      <w:r>
        <w:rPr>
          <w:rFonts w:ascii="Arial"/>
        </w:rPr>
        <w:t xml:space="preserve">          £5. Account charge</w:t>
      </w:r>
    </w:p>
    <w:p>
      <w:pPr>
        <w:pStyle w:val="BodyText"/>
        <w:rPr/>
      </w:pPr>
      <w:r>
        <w:rPr>
          <w:rFonts w:ascii="Arial"/>
        </w:rPr>
        <w:t xml:space="preserve">          £65. OVW membership renewal</w:t>
      </w:r>
    </w:p>
    <w:p>
      <w:pPr>
        <w:pStyle w:val="BodyText"/>
        <w:rPr/>
      </w:pPr>
      <w:r>
        <w:rPr>
          <w:rFonts w:ascii="Arial"/>
        </w:rPr>
        <w:t xml:space="preserve">          £20. Clerk's expenses</w:t>
      </w:r>
    </w:p>
    <w:p>
      <w:pPr>
        <w:pStyle w:val="BodyText"/>
        <w:rPr/>
      </w:pPr>
      <w:r>
        <w:rPr>
          <w:rFonts w:ascii="Arial"/>
        </w:rPr>
        <w:t xml:space="preserve">          £142.09. Clerk's salary</w:t>
      </w:r>
      <w:r>
        <w:rPr>
          <w:rFonts w:ascii="Arial"/>
        </w:rPr>
        <w:t xml:space="preserve">                                                                           </w:t>
      </w:r>
    </w:p>
    <w:p>
      <w:pPr>
        <w:pStyle w:val="BodyText"/>
        <w:rPr/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10.      </w:t>
      </w:r>
      <w:r>
        <w:rPr>
          <w:rFonts w:ascii="Arial"/>
          <w:b/>
        </w:rPr>
        <w:t xml:space="preserve">Any Other Business. </w:t>
      </w:r>
      <w:r>
        <w:rPr>
          <w:rFonts w:ascii="Arial"/>
        </w:rPr>
        <w:t xml:space="preserve"> </w:t>
      </w:r>
    </w:p>
    <w:p>
      <w:pPr>
        <w:pStyle w:val="BodyText"/>
        <w:ind w:firstLine="709"/>
        <w:rPr>
          <w:rFonts w:ascii="Arial" w:hAnsi="Arial"/>
        </w:rPr>
      </w:pPr>
      <w:r>
        <w:rPr>
          <w:rFonts w:ascii="Arial" w:hAnsi="Arial"/>
        </w:rPr>
        <w:t xml:space="preserve">a. Highways. Councillors reported that the cattle grid at Lower Cantal is in a 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poor state as is the road near Nantygelli. Clerk to report to Powys and copy Geoff 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Morgan in to the email.</w:t>
      </w:r>
    </w:p>
    <w:p>
      <w:pPr>
        <w:pStyle w:val="BodyText"/>
        <w:ind w:firstLine="709"/>
        <w:rPr/>
      </w:pPr>
      <w:r>
        <w:rPr>
          <w:rFonts w:ascii="Arial"/>
        </w:rPr>
        <w:t xml:space="preserve">b. Following discussion at the Annual </w:t>
      </w:r>
      <w:r>
        <w:rPr>
          <w:rFonts w:ascii="Arial"/>
        </w:rPr>
        <w:t xml:space="preserve">meeting it was decided that any proposed 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amendments to policy documents such as Standing Orders can be done at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general meetings. On the proviso that each document is circulated, along with the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old document, to each councillor in plenty of time and it is an agenda item.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</w:t>
      </w:r>
      <w:r>
        <w:rPr>
          <w:rFonts w:ascii="Arial"/>
          <w:sz w:val="24"/>
        </w:rPr>
        <w:t xml:space="preserve">The Standing Orders, Financial Regulations and Risk assessment need </w:t>
      </w:r>
      <w:r>
        <w:rPr>
          <w:rFonts w:ascii="Arial"/>
          <w:sz w:val="24"/>
        </w:rPr>
        <w:t>attention.</w:t>
      </w:r>
    </w:p>
    <w:p>
      <w:pPr>
        <w:pStyle w:val="BodyText"/>
        <w:ind w:firstLine="709"/>
        <w:rPr/>
      </w:pPr>
      <w:r>
        <w:rPr>
          <w:rFonts w:ascii="Arial"/>
          <w:sz w:val="24"/>
        </w:rPr>
        <w:t xml:space="preserve">    Clerk to action</w:t>
      </w:r>
      <w:r>
        <w:t xml:space="preserve">  </w:t>
      </w:r>
    </w:p>
    <w:p>
      <w:pPr>
        <w:pStyle w:val="BodyText"/>
        <w:ind w:firstLine="709"/>
        <w:rPr/>
      </w:pPr>
      <w:r>
        <w:rPr>
          <w:rFonts w:ascii="Arial"/>
        </w:rPr>
        <w:t xml:space="preserve">    </w:t>
      </w:r>
    </w:p>
    <w:p>
      <w:pPr>
        <w:pStyle w:val="BodyText"/>
        <w:ind w:firstLine="709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 </w:t>
      </w:r>
    </w:p>
    <w:p>
      <w:pPr>
        <w:pStyle w:val="BodyText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Next meeting - </w:t>
      </w:r>
      <w:r>
        <w:rPr>
          <w:rFonts w:ascii="Arial"/>
          <w:b w:val="off"/>
        </w:rPr>
        <w:t xml:space="preserve"> 30th June 2022</w:t>
      </w:r>
      <w:r>
        <w:rPr>
          <w:rFonts w:ascii="Arial"/>
          <w:b/>
        </w:rPr>
        <w:t>.</w:t>
      </w:r>
    </w:p>
    <w:p>
      <w:pPr>
        <w:pStyle w:val="BodyText"/>
        <w:ind w:firstLine="709"/>
        <w:rPr/>
      </w:pPr>
      <w:r>
        <w:rPr>
          <w:rFonts w:ascii="Arial" w:hAnsi="Arial"/>
          <w:b/>
        </w:rPr>
        <w:t xml:space="preserve">                                       </w:t>
      </w:r>
    </w:p>
    <w:sectPr>
      <w:footnotePr/>
      <w:type w:val="nextPage"/>
      <w:pgSz w:w="11906" w:h="16838"/>
      <w:pgMar w:top="1134" w:right="1134" w:bottom="1134" w:left="1134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2">
    <w:multiLevelType w:val="hybridMultilevel"/>
    <w:lvl w:ilvl="0" w:tentative="0">
      <w:numFmt w:val="lowerLetter"/>
      <w:lvlText w:val="%1."/>
      <w:pPr>
        <w:ind w:left="0" w:firstLine="0"/>
      </w:p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3">
    <w:multiLevelType w:val="hybridMultilevel"/>
    <w:lvl w:ilvl="0" w:tentative="0">
      <w:numFmt w:val="lowerLetter"/>
      <w:lvlText w:val="%1."/>
      <w:rPr>
        <w:sz w:val="22"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4">
    <w:multiLevelType w:val="hybridMultilevel"/>
    <w:lvl w:ilvl="0" w:tentative="0">
      <w:numFmt w:val="bullet"/>
      <w:lvlText w:val=""/>
      <w:rPr>
        <w:rFonts w:ascii="Symbol" w:hAnsi="Symbol"/>
      </w:rPr>
    </w:lvl>
    <w:lvl w:ilvl="1" w:tentative="0">
      <w:numFmt w:val="bullet"/>
      <w:lvlText w:val="o"/>
      <w:rPr>
        <w:rFonts w:ascii="Courier New" w:hAnsi="Courier New"/>
      </w:rPr>
    </w:lvl>
    <w:lvl w:ilvl="2" w:tentative="0">
      <w:numFmt w:val="bullet"/>
      <w:lvlText w:val=""/>
      <w:pPr>
        <w:ind w:left="0" w:firstLine="0"/>
      </w:pPr>
    </w:lvl>
    <w:lvl w:ilvl="3" w:tentative="0">
      <w:numFmt w:val="bullet"/>
      <w:lvlText w:val=""/>
      <w:rPr>
        <w:rFonts w:ascii="Symbol" w:hAnsi="Symbol"/>
      </w:rPr>
    </w:lvl>
    <w:lvl w:ilvl="4" w:tentative="0">
      <w:numFmt w:val="bullet"/>
      <w:lvlText w:val="o"/>
      <w:rPr>
        <w:rFonts w:ascii="Courier New" w:hAnsi="Courier New"/>
      </w:rPr>
    </w:lvl>
    <w:lvl w:ilvl="5" w:tentative="0">
      <w:numFmt w:val="bullet"/>
      <w:lvlText w:val=""/>
      <w:pPr>
        <w:ind w:left="0" w:firstLine="0"/>
      </w:pPr>
    </w:lvl>
    <w:lvl w:ilvl="6" w:tentative="0">
      <w:numFmt w:val="bullet"/>
      <w:lvlText w:val=""/>
      <w:rPr>
        <w:rFonts w:ascii="Symbol" w:hAnsi="Symbol"/>
      </w:rPr>
    </w:lvl>
    <w:lvl w:ilvl="7" w:tentative="0">
      <w:numFmt w:val="bullet"/>
      <w:lvlText w:val="o"/>
      <w:rPr>
        <w:rFonts w:ascii="Courier New" w:hAnsi="Courier New"/>
      </w:rPr>
    </w:lvl>
    <w:lvl w:ilvl="8" w:tentative="0">
      <w:numFmt w:val="bullet"/>
      <w:lvlText w:val=""/>
      <w:pPr>
        <w:ind w:left="0" w:firstLine="0"/>
      </w:pPr>
    </w:lvl>
  </w:abstractNum>
  <w:abstractNum w:abstractNumId="5">
    <w:multiLevelType w:val="hybridMultilevel"/>
    <w:lvl w:ilvl="0" w:tentative="0">
      <w:numFmt w:val="decimal"/>
      <w:lvlText w:val="%1."/>
      <w:pPr>
        <w:ind w:left="0" w:firstLine="0"/>
      </w:pPr>
    </w:lvl>
    <w:lvl w:ilvl="1" w:tentative="0">
      <w:numFmt w:val="decimal"/>
      <w:lvlText w:val="%2."/>
      <w:pPr>
        <w:ind w:left="0" w:firstLine="0"/>
      </w:pPr>
    </w:lvl>
    <w:lvl w:ilvl="2" w:tentative="0">
      <w:numFmt w:val="decimal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decimal"/>
      <w:lvlText w:val="%5."/>
      <w:pPr>
        <w:ind w:left="0" w:firstLine="0"/>
      </w:pPr>
    </w:lvl>
    <w:lvl w:ilvl="5" w:tentative="0">
      <w:numFmt w:val="decimal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decimal"/>
      <w:lvlText w:val="%8."/>
      <w:pPr>
        <w:ind w:left="0" w:firstLine="0"/>
      </w:pPr>
    </w:lvl>
    <w:lvl w:ilvl="8" w:tentative="0">
      <w:numFmt w:val="decimal"/>
      <w:lvlText w:val="%9.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